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Montserrat" w:cs="Montserrat" w:eastAsia="Montserrat" w:hAnsi="Montserrat"/>
          <w:b w:val="1"/>
          <w:smallCaps w:val="1"/>
          <w:sz w:val="32"/>
          <w:szCs w:val="32"/>
        </w:rPr>
      </w:pPr>
      <w:r w:rsidDel="00000000" w:rsidR="00000000" w:rsidRPr="00000000">
        <w:rPr>
          <w:rFonts w:ascii="Montserrat" w:cs="Montserrat" w:eastAsia="Montserrat" w:hAnsi="Montserrat"/>
          <w:b w:val="1"/>
          <w:smallCaps w:val="1"/>
          <w:sz w:val="32"/>
          <w:szCs w:val="32"/>
          <w:rtl w:val="0"/>
        </w:rPr>
        <w:t xml:space="preserve">Pope’s Monthly Prayer Intention: March 2022</w:t>
      </w:r>
    </w:p>
    <w:p w:rsidR="00000000" w:rsidDel="00000000" w:rsidP="00000000" w:rsidRDefault="00000000" w:rsidRPr="00000000" w14:paraId="00000002">
      <w:pPr>
        <w:jc w:val="center"/>
        <w:rPr>
          <w:rFonts w:ascii="Montserrat" w:cs="Montserrat" w:eastAsia="Montserrat" w:hAnsi="Montserrat"/>
          <w:sz w:val="28"/>
          <w:szCs w:val="28"/>
        </w:rPr>
      </w:pPr>
      <w:r w:rsidDel="00000000" w:rsidR="00000000" w:rsidRPr="00000000">
        <w:rPr>
          <w:rFonts w:ascii="Montserrat" w:cs="Montserrat" w:eastAsia="Montserrat" w:hAnsi="Montserrat"/>
          <w:i w:val="1"/>
          <w:sz w:val="28"/>
          <w:szCs w:val="28"/>
          <w:rtl w:val="0"/>
        </w:rPr>
        <w:t xml:space="preserve">We pray for Christians facing new bioethical challenges; may they continue to defend the dignity of all human life with prayer and action.</w:t>
      </w:r>
      <w:r w:rsidDel="00000000" w:rsidR="00000000" w:rsidRPr="00000000">
        <w:rPr>
          <w:rtl w:val="0"/>
        </w:rPr>
      </w:r>
    </w:p>
    <w:p w:rsidR="00000000" w:rsidDel="00000000" w:rsidP="00000000" w:rsidRDefault="00000000" w:rsidRPr="00000000" w14:paraId="00000003">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4">
      <w:pPr>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Technological developments in the field of medicine offer new and promising possibilities to treat diseases, to improve our quality of life, to provide a glimpse of hope in seemingly hopeless situations. We can think about the medical treatments that extend the life of a terminally-ill mother to be with her children during their formative years; the technological advances that increase the effectiveness while minimising the invasiveness of surgical procedures; or the ever-improving development of prosthetics for amputees. </w:t>
      </w:r>
    </w:p>
    <w:p w:rsidR="00000000" w:rsidDel="00000000" w:rsidP="00000000" w:rsidRDefault="00000000" w:rsidRPr="00000000" w14:paraId="00000005">
      <w:pPr>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6">
      <w:pPr>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 we marvel at the scientific achievements, let us also ponder the limits of scientific technology. It can be tempting to see technology - medical technology, in this case - as humanity’s only hope, as the solution to all of humanity’s problems and struggles. Just because we can do it doesn’t mean we should do it. What is at stake is the dignity of human life, from conception to natural death, and everything else in between. We need to reflect upon the impacts of medical technologies: Do they give due respect to the dignity of human life, or do they ironically make us less human in the process?</w:t>
      </w:r>
    </w:p>
    <w:p w:rsidR="00000000" w:rsidDel="00000000" w:rsidP="00000000" w:rsidRDefault="00000000" w:rsidRPr="00000000" w14:paraId="00000007">
      <w:pPr>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8">
      <w:pPr>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can allow the heart of God to embrace us in two ways: </w:t>
      </w:r>
    </w:p>
    <w:p w:rsidR="00000000" w:rsidDel="00000000" w:rsidP="00000000" w:rsidRDefault="00000000" w:rsidRPr="00000000" w14:paraId="00000009">
      <w:pPr>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1. The heart of God - revealed to us through Jesus Christ - directs us towards what is good, beautiful and true. We need to learn about what shows forth the beauty of humanity and what disfigures it; what is good and what is not; what is true and what is false. In other words, we need to learn more about the bioethical challenges of our day according to the teachings of the Church. </w:t>
      </w:r>
    </w:p>
    <w:p w:rsidR="00000000" w:rsidDel="00000000" w:rsidP="00000000" w:rsidRDefault="00000000" w:rsidRPr="00000000" w14:paraId="0000000B">
      <w:pPr>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2. The heart of God enters into humanity’s suffering. When we enter into human suffering, we find Jesus Christ. Behind every bioethical challenge stands someone who is suffering. For every attempt of abortion, there is a mother who faces societal pressure and has little support; for every in vitro fertilisation, there is a couple who struggles with the painful reality of infertility; for every euthanasia, there is someone who agonises over suffering alone. Our Christian response also involves praying for, praying with, and accompanying them through our actions. </w:t>
      </w:r>
    </w:p>
    <w:p w:rsidR="00000000" w:rsidDel="00000000" w:rsidP="00000000" w:rsidRDefault="00000000" w:rsidRPr="00000000" w14:paraId="0000000D">
      <w:pPr>
        <w:ind w:left="72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rPr>
          <w:rFonts w:ascii="Palatino Linotype" w:cs="Palatino Linotype" w:eastAsia="Palatino Linotype" w:hAnsi="Palatino Linotype"/>
        </w:rPr>
      </w:pPr>
      <w:r w:rsidDel="00000000" w:rsidR="00000000" w:rsidRPr="00000000">
        <w:rPr>
          <w:rFonts w:ascii="Montserrat" w:cs="Montserrat" w:eastAsia="Montserrat" w:hAnsi="Montserrat"/>
          <w:b w:val="1"/>
          <w:rtl w:val="0"/>
        </w:rPr>
        <w:t xml:space="preserve">Comment:</w:t>
      </w: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live in a world where information is only a few taps away on our smartphones, and the Church’s teachings on the latest bioethical challenges have been made widely available; yet we in general seem to know very little of it. Why do we need to wait until a priest tells us the Church’s teachings when we readily take in information from Wikipedia or DIY videos? </w:t>
      </w:r>
    </w:p>
    <w:p w:rsidR="00000000" w:rsidDel="00000000" w:rsidP="00000000" w:rsidRDefault="00000000" w:rsidRPr="00000000" w14:paraId="00000010">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rPr>
      </w:pPr>
      <w:r w:rsidDel="00000000" w:rsidR="00000000" w:rsidRPr="00000000">
        <w:rPr>
          <w:rFonts w:ascii="Montserrat" w:cs="Montserrat" w:eastAsia="Montserrat" w:hAnsi="Montserrat"/>
          <w:b w:val="1"/>
          <w:rtl w:val="0"/>
        </w:rPr>
        <w:t xml:space="preserve">Question</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2">
      <w:pPr>
        <w:numPr>
          <w:ilvl w:val="0"/>
          <w:numId w:val="2"/>
        </w:numPr>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Of the two ways of encountering the heart of God (engaging the truth behind the Church’s teachings and encountering the suffering Christ in the suffering), which one have you experienced? Which one do you find more difficult, and why? What can you do to take a step forward?</w:t>
      </w:r>
    </w:p>
    <w:p w:rsidR="00000000" w:rsidDel="00000000" w:rsidP="00000000" w:rsidRDefault="00000000" w:rsidRPr="00000000" w14:paraId="00000013">
      <w:pPr>
        <w:rPr>
          <w:rFonts w:ascii="Palatino Linotype" w:cs="Palatino Linotype" w:eastAsia="Palatino Linotype" w:hAnsi="Palatino Linotype"/>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Montserrat" w:cs="Montserrat" w:eastAsia="Montserrat" w:hAnsi="Montserrat"/>
          <w:b w:val="1"/>
          <w:smallCaps w:val="1"/>
          <w:sz w:val="32"/>
          <w:szCs w:val="32"/>
        </w:rPr>
      </w:pPr>
      <w:r w:rsidDel="00000000" w:rsidR="00000000" w:rsidRPr="00000000">
        <w:rPr>
          <w:rFonts w:ascii="Montserrat" w:cs="Montserrat" w:eastAsia="Montserrat" w:hAnsi="Montserrat"/>
          <w:b w:val="1"/>
          <w:smallCaps w:val="1"/>
          <w:sz w:val="32"/>
          <w:szCs w:val="32"/>
          <w:rtl w:val="0"/>
        </w:rPr>
        <w:t xml:space="preserve">Ý chỉ Cầu nguyện của Đức thánh Cha: Tháng Ba 2022</w:t>
      </w:r>
    </w:p>
    <w:p w:rsidR="00000000" w:rsidDel="00000000" w:rsidP="00000000" w:rsidRDefault="00000000" w:rsidRPr="00000000" w14:paraId="00000015">
      <w:pPr>
        <w:spacing w:after="240" w:lineRule="auto"/>
        <w:jc w:val="center"/>
        <w:rPr>
          <w:rFonts w:ascii="Montserrat" w:cs="Montserrat" w:eastAsia="Montserrat" w:hAnsi="Montserrat"/>
          <w:i w:val="1"/>
          <w:sz w:val="28"/>
          <w:szCs w:val="28"/>
        </w:rPr>
      </w:pPr>
      <w:r w:rsidDel="00000000" w:rsidR="00000000" w:rsidRPr="00000000">
        <w:rPr>
          <w:rFonts w:ascii="Montserrat" w:cs="Montserrat" w:eastAsia="Montserrat" w:hAnsi="Montserrat"/>
          <w:i w:val="1"/>
          <w:sz w:val="28"/>
          <w:szCs w:val="28"/>
          <w:rtl w:val="0"/>
        </w:rPr>
        <w:t xml:space="preserve">Xin cho các Kitô hữu luôn cô võ việc bảo vệ phẩm giá con người bằng lời cầu nguyện và dấn thân xã hội, khi đối diện với những thách đố mới của đạo đức sinh học.</w:t>
      </w:r>
    </w:p>
    <w:p w:rsidR="00000000" w:rsidDel="00000000" w:rsidP="00000000" w:rsidRDefault="00000000" w:rsidRPr="00000000" w14:paraId="00000016">
      <w:pPr>
        <w:ind w:left="9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Những tiến bộ công nghệ trong ngành y học đã mở ra những cách chữa lành những bệnh tật với những phương pháp mới mẻ mang lại đầy hứa hẹn, làm gia tăng chất lượng đời sống của chúng ta, đồng thời cho chúng ta tia hy vọng trong những trường hợp xem như vô vọng. Chúng ta có thể nghĩ đến phương pháp điều trị y tế kéo dài cuộc sống của một người mẹ mắc bệnh nan y đề bà có thể ở bên con trong suốt những năm tháng trưởng thành của chúng; những tiến bộ công nghệ làm tăng hiệu quả trong khi giảm thiểu sự xâm lấn của các thủ tục phẫu thuật; hoặc sự phát triển ngày càng hoàn thiện của các chân tay giả cho người què cụt. </w:t>
      </w:r>
    </w:p>
    <w:p w:rsidR="00000000" w:rsidDel="00000000" w:rsidP="00000000" w:rsidRDefault="00000000" w:rsidRPr="00000000" w14:paraId="00000017">
      <w:pPr>
        <w:ind w:left="9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8">
      <w:pPr>
        <w:ind w:left="9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Đang khi chúng ta có thể ngạc nhiên trước những thành công trong ngành khoa học và y tế, chúng ta cũng phải nhìn nhận những sự giới hạn của công nghệ khoa học. Chúng ta có thể bị lôi cuốn để nhìn những công nghệ - những công nghệ y tế, trong trường hợp này - là nguồn hy vọng duy nhất cho nhân loại, là giải pháp cho tất cả những căng thẳng và vấn nạn của nhân loại. </w:t>
      </w:r>
      <w:r w:rsidDel="00000000" w:rsidR="00000000" w:rsidRPr="00000000">
        <w:rPr>
          <w:rFonts w:ascii="Palatino Linotype" w:cs="Palatino Linotype" w:eastAsia="Palatino Linotype" w:hAnsi="Palatino Linotype"/>
          <w:rtl w:val="0"/>
        </w:rPr>
        <w:t xml:space="preserve">Tuy nhiên, dù chúng ta có thể thực hiện được những giải pháp mới không nghĩa là chúng ta nên làm</w:t>
      </w:r>
      <w:r w:rsidDel="00000000" w:rsidR="00000000" w:rsidRPr="00000000">
        <w:rPr>
          <w:rFonts w:ascii="Palatino Linotype" w:cs="Palatino Linotype" w:eastAsia="Palatino Linotype" w:hAnsi="Palatino Linotype"/>
          <w:rtl w:val="0"/>
        </w:rPr>
        <w:t xml:space="preserve">. Điều đang bị đe dọa ở đây chính là phẩm giá của cuộc sống con người, từ lúc thụ thai đến lúc lìa đời tự nhiên, và những gì giữa hai cột mốc ấy. Chúng ta phải suy nghĩ xem những tác động của công nghệ ý tế: Những công nghệ ấy có nhìn nhận phẩm giá cuộc sống con người, hoặc vả lại, làm hạ phẩm giá con người trong tiến trình ấy? </w:t>
      </w:r>
    </w:p>
    <w:p w:rsidR="00000000" w:rsidDel="00000000" w:rsidP="00000000" w:rsidRDefault="00000000" w:rsidRPr="00000000" w14:paraId="00000019">
      <w:pPr>
        <w:ind w:left="9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ind w:left="9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Chúng ta có thể để tình yêu của Thiên Chúa bao bọc chúng ta trong hai cách thức sau: </w:t>
      </w:r>
    </w:p>
    <w:p w:rsidR="00000000" w:rsidDel="00000000" w:rsidP="00000000" w:rsidRDefault="00000000" w:rsidRPr="00000000" w14:paraId="0000001B">
      <w:pPr>
        <w:ind w:left="9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Tình yêu của Thiên Chúa - được tỏ cho chúng ta qua Chúa Giê-su Ki-tô - hướng chúng ta đến những điều tốt đẹp và đích thực. Chúng ta cần phải có sự hiểu biết và phân biệt những gì dẫn chúng ta đến vẻ đẹp của nhân loại và những gì làm biến dạng nhân loại; những gì tốt và những gì không tốt; những gì thật và những gì dối trá. Nói ngắn gọn, chúng ta cần phải học hỏi về những thách đố của đạo đức sinh học ngày nay dựa theo giáo huấn của Giáo Hội.</w:t>
      </w:r>
    </w:p>
    <w:p w:rsidR="00000000" w:rsidDel="00000000" w:rsidP="00000000" w:rsidRDefault="00000000" w:rsidRPr="00000000" w14:paraId="0000001D">
      <w:pPr>
        <w:numPr>
          <w:ilvl w:val="0"/>
          <w:numId w:val="1"/>
        </w:numPr>
        <w:ind w:left="720"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Tình yêu của Thiên Chúa đi vào trong sự đau khổ của loài người. Khi chúng ta bước vào trong sự đau khổ của nhân loại, chúng ta tìm gặp Chúa Giê-su. Đằng sau những thách đố của đại đức sinh học là một người đang đau khổ. Đằng sau một trường hợp phá thái, thì có một người mẹ đang phải đối diện với những áp lực của xã hội kèm theo rất ít sự hỗ trợ; đằng sau mỗi trường hợp thụ tinh ống nghiệm thì có một cặp vợ chồng phải hứng chịu sự đau khổ của thực tế vô sinh; đằng sau mỗi ca trợ tử là một người phải đối diện với đau khổ trong sự cô đơn. Là người Ki-tô Hữu, chúng ta được mời gọi để cầu nguyện cho, cầu nguyện cùng, và đồng hành với những người đau khổ.     </w:t>
      </w:r>
    </w:p>
    <w:p w:rsidR="00000000" w:rsidDel="00000000" w:rsidP="00000000" w:rsidRDefault="00000000" w:rsidRPr="00000000" w14:paraId="0000001E">
      <w:pPr>
        <w:ind w:left="9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rPr>
      </w:pPr>
      <w:r w:rsidDel="00000000" w:rsidR="00000000" w:rsidRPr="00000000">
        <w:rPr>
          <w:rFonts w:ascii="Montserrat" w:cs="Montserrat" w:eastAsia="Montserrat" w:hAnsi="Montserrat"/>
          <w:b w:val="1"/>
          <w:rtl w:val="0"/>
        </w:rPr>
        <w:t xml:space="preserve">Lời Bàn:</w:t>
      </w:r>
      <w:r w:rsidDel="00000000" w:rsidR="00000000" w:rsidRPr="00000000">
        <w:rPr>
          <w:rtl w:val="0"/>
        </w:rPr>
      </w:r>
    </w:p>
    <w:p w:rsidR="00000000" w:rsidDel="00000000" w:rsidP="00000000" w:rsidRDefault="00000000" w:rsidRPr="00000000" w14:paraId="00000020">
      <w:pPr>
        <w:numPr>
          <w:ilvl w:val="0"/>
          <w:numId w:val="3"/>
        </w:numPr>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Chúng ta sống trong một thế giới với những kiến thức không ngoài tầm tay của  chúng ta - chỉ cần vài nút bấm trên smartphone, và những giáo huấn của Giáo Hội về những thách đố của đạo đức sinh học ngày nay đã được phổ biến rộng ra; nhưng nói chung chúng ta hình như chỉ biết rất ít về các giáo huấn ấy. Tại chúng ta phải chờ một linh mục nói cho chúng ta biết về giáo huấn của Giáo Hội đang khi chúng ta tiếp thu những kiến thức rất nhanh từ Wikipedia và video DIY (Do-it-Yourself)? </w:t>
      </w:r>
    </w:p>
    <w:p w:rsidR="00000000" w:rsidDel="00000000" w:rsidP="00000000" w:rsidRDefault="00000000" w:rsidRPr="00000000" w14:paraId="0000002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Palatino Linotype" w:cs="Palatino Linotype" w:eastAsia="Palatino Linotype" w:hAnsi="Palatino Linotype"/>
        </w:rPr>
      </w:pPr>
      <w:r w:rsidDel="00000000" w:rsidR="00000000" w:rsidRPr="00000000">
        <w:rPr>
          <w:rFonts w:ascii="Montserrat" w:cs="Montserrat" w:eastAsia="Montserrat" w:hAnsi="Montserrat"/>
          <w:b w:val="1"/>
          <w:rtl w:val="0"/>
        </w:rPr>
        <w:t xml:space="preserve">Câu Hỏi:</w:t>
      </w:r>
      <w:r w:rsidDel="00000000" w:rsidR="00000000" w:rsidRPr="00000000">
        <w:rPr>
          <w:rtl w:val="0"/>
        </w:rPr>
      </w:r>
    </w:p>
    <w:p w:rsidR="00000000" w:rsidDel="00000000" w:rsidP="00000000" w:rsidRDefault="00000000" w:rsidRPr="00000000" w14:paraId="00000024">
      <w:pPr>
        <w:numPr>
          <w:ilvl w:val="0"/>
          <w:numId w:val="3"/>
        </w:numPr>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Trong hai cách gặp gỡ tình yêu của Thiên Chúa (tìm gặp chân lý đằng sau giáo huấn của Giáo Hội và đối mặt với sự đau khổ của nhân loại), bạn đã trải nghiệm qua cách thức nào? Cách gặp gỡ nào thách đố hơn cho bạn, và tại sao? Bạn có những phương pháp nào để tiến bước?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Linotyp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FF2456"/>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4933D3"/>
    <w:pPr>
      <w:tabs>
        <w:tab w:val="center" w:pos="4513"/>
        <w:tab w:val="right" w:pos="9026"/>
      </w:tabs>
      <w:spacing w:line="240" w:lineRule="auto"/>
    </w:pPr>
  </w:style>
  <w:style w:type="character" w:styleId="HeaderChar" w:customStyle="1">
    <w:name w:val="Header Char"/>
    <w:basedOn w:val="DefaultParagraphFont"/>
    <w:link w:val="Header"/>
    <w:uiPriority w:val="99"/>
    <w:rsid w:val="004933D3"/>
  </w:style>
  <w:style w:type="paragraph" w:styleId="Footer">
    <w:name w:val="footer"/>
    <w:basedOn w:val="Normal"/>
    <w:link w:val="FooterChar"/>
    <w:uiPriority w:val="99"/>
    <w:unhideWhenUsed w:val="1"/>
    <w:rsid w:val="004933D3"/>
    <w:pPr>
      <w:tabs>
        <w:tab w:val="center" w:pos="4513"/>
        <w:tab w:val="right" w:pos="9026"/>
      </w:tabs>
      <w:spacing w:line="240" w:lineRule="auto"/>
    </w:pPr>
  </w:style>
  <w:style w:type="character" w:styleId="FooterChar" w:customStyle="1">
    <w:name w:val="Footer Char"/>
    <w:basedOn w:val="DefaultParagraphFont"/>
    <w:link w:val="Footer"/>
    <w:uiPriority w:val="99"/>
    <w:rsid w:val="004933D3"/>
  </w:style>
  <w:style w:type="paragraph" w:styleId="ListParagraph">
    <w:name w:val="List Paragraph"/>
    <w:basedOn w:val="Normal"/>
    <w:uiPriority w:val="34"/>
    <w:qFormat w:val="1"/>
    <w:rsid w:val="00FF245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PalatinoLinotype-regular.ttf"/><Relationship Id="rId6" Type="http://schemas.openxmlformats.org/officeDocument/2006/relationships/font" Target="fonts/PalatinoLinotype-bold.ttf"/><Relationship Id="rId7" Type="http://schemas.openxmlformats.org/officeDocument/2006/relationships/font" Target="fonts/PalatinoLinotype-italic.ttf"/><Relationship Id="rId8"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qx+44FL3Pd8ttuMBZW8Q306JA==">AMUW2mVkPvwt9erekdFnnguALM+YE5yuSMhYf4un+w9h2U5M/OyrIJM1P9Gm9RBRx8JTN7+lHMZep0hH5vy5Q+z8RQcMVdqiwrS2hRFcPXHJ4cdenWMtgNs=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2021-10-28T20:27:00Z</dcterms:created>
</cp:coreProperties>
</file>